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D34B2" w:rsidRDefault="00557575">
      <w:pPr>
        <w:spacing w:after="0" w:line="240" w:lineRule="auto"/>
        <w:rPr>
          <w:rFonts w:ascii="Times New Roman" w:eastAsia="Times New Roman" w:hAnsi="Times New Roman" w:cs="Times New Roman"/>
          <w:b/>
          <w:bCs/>
          <w:sz w:val="24"/>
          <w:szCs w:val="24"/>
          <w:highlight w:val="white"/>
        </w:rPr>
      </w:pP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highlight w:val="white"/>
        </w:rPr>
        <w:t xml:space="preserve"> ПОГОДЖЕНО:</w:t>
      </w:r>
    </w:p>
    <w:p w:rsidR="00CD34B2" w:rsidRDefault="00557575">
      <w:pPr>
        <w:spacing w:after="0" w:line="240" w:lineRule="auto"/>
        <w:jc w:val="center"/>
        <w:rPr>
          <w:rFonts w:ascii="Times New Roman" w:eastAsia="Times New Roman" w:hAnsi="Times New Roman" w:cs="Times New Roman"/>
          <w:b/>
          <w:bCs/>
          <w:sz w:val="24"/>
          <w:szCs w:val="24"/>
          <w:highlight w:val="white"/>
        </w:rPr>
      </w:pPr>
      <w:r>
        <w:rPr>
          <w:rFonts w:ascii="Times New Roman" w:eastAsia="Times New Roman" w:hAnsi="Times New Roman" w:cs="Times New Roman"/>
          <w:b/>
          <w:bCs/>
          <w:sz w:val="24"/>
          <w:szCs w:val="24"/>
          <w:highlight w:val="white"/>
        </w:rPr>
        <w:t xml:space="preserve">                                                                                                        __________БО «БФ «</w:t>
      </w:r>
      <w:proofErr w:type="spellStart"/>
      <w:r>
        <w:rPr>
          <w:rFonts w:ascii="Times New Roman" w:eastAsia="Times New Roman" w:hAnsi="Times New Roman" w:cs="Times New Roman"/>
          <w:b/>
          <w:bCs/>
          <w:sz w:val="24"/>
          <w:szCs w:val="24"/>
          <w:highlight w:val="white"/>
        </w:rPr>
        <w:t>Суперлюди</w:t>
      </w:r>
      <w:proofErr w:type="spellEnd"/>
      <w:r>
        <w:rPr>
          <w:rFonts w:ascii="Times New Roman" w:eastAsia="Times New Roman" w:hAnsi="Times New Roman" w:cs="Times New Roman"/>
          <w:b/>
          <w:bCs/>
          <w:sz w:val="24"/>
          <w:szCs w:val="24"/>
          <w:highlight w:val="white"/>
        </w:rPr>
        <w:t>»</w:t>
      </w:r>
    </w:p>
    <w:p w:rsidR="00CD34B2" w:rsidRDefault="00557575">
      <w:pPr>
        <w:spacing w:after="0" w:line="240" w:lineRule="auto"/>
        <w:jc w:val="right"/>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___________________Селезньова Ю.                                                                                                                                                                          </w:t>
      </w:r>
    </w:p>
    <w:p w:rsidR="00CD34B2" w:rsidRDefault="00557575">
      <w:pPr>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p>
    <w:p w:rsidR="00CD34B2" w:rsidRDefault="00557575">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ab/>
      </w:r>
      <w:r>
        <w:rPr>
          <w:rFonts w:ascii="Times New Roman" w:eastAsia="Times New Roman" w:hAnsi="Times New Roman" w:cs="Times New Roman"/>
          <w:sz w:val="24"/>
          <w:szCs w:val="24"/>
          <w:highlight w:val="white"/>
        </w:rPr>
        <w:tab/>
      </w:r>
      <w:r>
        <w:rPr>
          <w:rFonts w:ascii="Times New Roman" w:eastAsia="Times New Roman" w:hAnsi="Times New Roman" w:cs="Times New Roman"/>
          <w:sz w:val="24"/>
          <w:szCs w:val="24"/>
          <w:highlight w:val="white"/>
        </w:rPr>
        <w:tab/>
      </w:r>
      <w:r>
        <w:rPr>
          <w:rFonts w:ascii="Times New Roman" w:eastAsia="Times New Roman" w:hAnsi="Times New Roman" w:cs="Times New Roman"/>
          <w:sz w:val="24"/>
          <w:szCs w:val="24"/>
          <w:highlight w:val="white"/>
        </w:rPr>
        <w:tab/>
      </w:r>
      <w:r>
        <w:rPr>
          <w:rFonts w:ascii="Times New Roman" w:eastAsia="Times New Roman" w:hAnsi="Times New Roman" w:cs="Times New Roman"/>
          <w:sz w:val="24"/>
          <w:szCs w:val="24"/>
          <w:highlight w:val="white"/>
        </w:rPr>
        <w:tab/>
      </w:r>
      <w:r>
        <w:rPr>
          <w:rFonts w:ascii="Times New Roman" w:eastAsia="Times New Roman" w:hAnsi="Times New Roman" w:cs="Times New Roman"/>
          <w:sz w:val="24"/>
          <w:szCs w:val="24"/>
          <w:highlight w:val="white"/>
        </w:rPr>
        <w:tab/>
      </w:r>
      <w:r>
        <w:rPr>
          <w:rFonts w:ascii="Times New Roman" w:eastAsia="Times New Roman" w:hAnsi="Times New Roman" w:cs="Times New Roman"/>
          <w:sz w:val="24"/>
          <w:szCs w:val="24"/>
          <w:highlight w:val="white"/>
        </w:rPr>
        <w:tab/>
      </w:r>
      <w:r>
        <w:rPr>
          <w:rFonts w:ascii="Times New Roman" w:eastAsia="Times New Roman" w:hAnsi="Times New Roman" w:cs="Times New Roman"/>
          <w:sz w:val="24"/>
          <w:szCs w:val="24"/>
          <w:highlight w:val="white"/>
        </w:rPr>
        <w:tab/>
        <w:t xml:space="preserve">  «___» _____________ 2025 р. </w:t>
      </w:r>
      <w:r>
        <w:rPr>
          <w:rFonts w:ascii="Times New Roman" w:eastAsia="Times New Roman" w:hAnsi="Times New Roman" w:cs="Times New Roman"/>
          <w:b/>
          <w:bCs/>
          <w:sz w:val="24"/>
          <w:szCs w:val="24"/>
        </w:rPr>
        <w:t xml:space="preserve">     </w:t>
      </w:r>
    </w:p>
    <w:p w:rsidR="00CD34B2" w:rsidRDefault="00557575">
      <w:pPr>
        <w:spacing w:after="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                                                                                                 </w:t>
      </w:r>
    </w:p>
    <w:p w:rsidR="00CD34B2" w:rsidRDefault="00557575">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                                                                                    </w:t>
      </w:r>
    </w:p>
    <w:p w:rsidR="00CD34B2" w:rsidRDefault="00557575">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sz w:val="28"/>
          <w:szCs w:val="28"/>
        </w:rPr>
        <w:t>ПРОЕКТ</w:t>
      </w:r>
      <w:r>
        <w:rPr>
          <w:rFonts w:ascii="Times New Roman" w:eastAsia="Times New Roman" w:hAnsi="Times New Roman" w:cs="Times New Roman"/>
          <w:sz w:val="28"/>
          <w:szCs w:val="28"/>
        </w:rPr>
        <w:t xml:space="preserve">: </w:t>
      </w:r>
      <w:r>
        <w:rPr>
          <w:rFonts w:ascii="Times New Roman" w:eastAsia="Times New Roman" w:hAnsi="Times New Roman" w:cs="Times New Roman"/>
          <w:sz w:val="24"/>
          <w:szCs w:val="24"/>
        </w:rPr>
        <w:t>Реконструкція будівель спального корпусу (М), приймального корпусу (Г), харчового блоку -  ізолятора (Ц), адміністративного корпусу (Щ), столярки (Ч), гаражу (Д, И, Е, Ж, З), котельні-пральні (В, Б) та сараю (П) існуючого майнового комплексу під створення Відокремленого структурного підрозділу Медичного центру Благодійної організації «Благодійний фонд «</w:t>
      </w:r>
      <w:proofErr w:type="spellStart"/>
      <w:r>
        <w:rPr>
          <w:rFonts w:ascii="Times New Roman" w:eastAsia="Times New Roman" w:hAnsi="Times New Roman" w:cs="Times New Roman"/>
          <w:sz w:val="24"/>
          <w:szCs w:val="24"/>
        </w:rPr>
        <w:t>Суперлюди</w:t>
      </w:r>
      <w:proofErr w:type="spellEnd"/>
      <w:r>
        <w:rPr>
          <w:rFonts w:ascii="Times New Roman" w:eastAsia="Times New Roman" w:hAnsi="Times New Roman" w:cs="Times New Roman"/>
          <w:sz w:val="24"/>
          <w:szCs w:val="24"/>
        </w:rPr>
        <w:t xml:space="preserve">» у м. Одеса («SUPERHUMANS </w:t>
      </w:r>
      <w:proofErr w:type="spellStart"/>
      <w:r>
        <w:rPr>
          <w:rFonts w:ascii="Times New Roman" w:eastAsia="Times New Roman" w:hAnsi="Times New Roman" w:cs="Times New Roman"/>
          <w:sz w:val="24"/>
          <w:szCs w:val="24"/>
        </w:rPr>
        <w:t>war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trauma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center</w:t>
      </w:r>
      <w:proofErr w:type="spellEnd"/>
      <w:r>
        <w:rPr>
          <w:rFonts w:ascii="Times New Roman" w:eastAsia="Times New Roman" w:hAnsi="Times New Roman" w:cs="Times New Roman"/>
          <w:sz w:val="24"/>
          <w:szCs w:val="24"/>
        </w:rPr>
        <w:t xml:space="preserve">»), що знаходиться за </w:t>
      </w:r>
      <w:proofErr w:type="spellStart"/>
      <w:r>
        <w:rPr>
          <w:rFonts w:ascii="Times New Roman" w:eastAsia="Times New Roman" w:hAnsi="Times New Roman" w:cs="Times New Roman"/>
          <w:sz w:val="24"/>
          <w:szCs w:val="24"/>
        </w:rPr>
        <w:t>адресою</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м.Одеса</w:t>
      </w:r>
      <w:proofErr w:type="spellEnd"/>
      <w:r>
        <w:rPr>
          <w:rFonts w:ascii="Times New Roman" w:eastAsia="Times New Roman" w:hAnsi="Times New Roman" w:cs="Times New Roman"/>
          <w:sz w:val="24"/>
          <w:szCs w:val="24"/>
        </w:rPr>
        <w:t xml:space="preserve">, вул. </w:t>
      </w:r>
      <w:proofErr w:type="spellStart"/>
      <w:r>
        <w:rPr>
          <w:rFonts w:ascii="Times New Roman" w:eastAsia="Times New Roman" w:hAnsi="Times New Roman" w:cs="Times New Roman"/>
          <w:sz w:val="24"/>
          <w:szCs w:val="24"/>
        </w:rPr>
        <w:t>Каркашадзе</w:t>
      </w:r>
      <w:proofErr w:type="spellEnd"/>
      <w:r>
        <w:rPr>
          <w:rFonts w:ascii="Times New Roman" w:eastAsia="Times New Roman" w:hAnsi="Times New Roman" w:cs="Times New Roman"/>
          <w:sz w:val="24"/>
          <w:szCs w:val="24"/>
        </w:rPr>
        <w:t>, 2</w:t>
      </w:r>
    </w:p>
    <w:p w:rsidR="00CD34B2" w:rsidRDefault="00CD34B2">
      <w:pPr>
        <w:spacing w:after="0" w:line="240" w:lineRule="auto"/>
        <w:jc w:val="right"/>
        <w:rPr>
          <w:rFonts w:ascii="Times New Roman" w:eastAsia="Times New Roman" w:hAnsi="Times New Roman" w:cs="Times New Roman"/>
          <w:b/>
          <w:bCs/>
          <w:sz w:val="24"/>
          <w:szCs w:val="24"/>
        </w:rPr>
      </w:pPr>
    </w:p>
    <w:p w:rsidR="00CD34B2" w:rsidRDefault="00557575">
      <w:pPr>
        <w:spacing w:after="0" w:line="36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ТЕХНІЧНЕ ЗАВДАННЯ</w:t>
      </w:r>
    </w:p>
    <w:p w:rsidR="00CD34B2" w:rsidRDefault="00557575">
      <w:pPr>
        <w:spacing w:after="0"/>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Для вибору компанії по виготовленню, поставці та монтажу підйомника</w:t>
      </w:r>
    </w:p>
    <w:p w:rsidR="00CD34B2" w:rsidRDefault="00557575">
      <w:pPr>
        <w:spacing w:after="0"/>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  </w:t>
      </w:r>
    </w:p>
    <w:tbl>
      <w:tblPr>
        <w:tblStyle w:val="a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7371"/>
      </w:tblGrid>
      <w:tr w:rsidR="00CD34B2">
        <w:tc>
          <w:tcPr>
            <w:tcW w:w="2689" w:type="dxa"/>
          </w:tcPr>
          <w:p w:rsidR="00CD34B2" w:rsidRDefault="00557575">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Найменування</w:t>
            </w:r>
          </w:p>
        </w:tc>
        <w:tc>
          <w:tcPr>
            <w:tcW w:w="7371" w:type="dxa"/>
          </w:tcPr>
          <w:p w:rsidR="00CD34B2" w:rsidRDefault="00557575">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Зміст</w:t>
            </w:r>
          </w:p>
        </w:tc>
      </w:tr>
      <w:tr w:rsidR="00CD34B2">
        <w:trPr>
          <w:trHeight w:val="405"/>
        </w:trPr>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Замовник</w:t>
            </w:r>
          </w:p>
        </w:tc>
        <w:tc>
          <w:tcPr>
            <w:tcW w:w="7371" w:type="dxa"/>
          </w:tcPr>
          <w:p w:rsidR="00CD34B2" w:rsidRDefault="00557575">
            <w:pPr>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Благодійна організація «Благодійний Фонд «</w:t>
            </w:r>
            <w:proofErr w:type="spellStart"/>
            <w:r>
              <w:rPr>
                <w:rFonts w:ascii="Times New Roman" w:eastAsia="Times New Roman" w:hAnsi="Times New Roman" w:cs="Times New Roman"/>
                <w:sz w:val="24"/>
                <w:szCs w:val="24"/>
                <w:highlight w:val="white"/>
              </w:rPr>
              <w:t>Суперлюди</w:t>
            </w:r>
            <w:proofErr w:type="spellEnd"/>
            <w:r>
              <w:rPr>
                <w:rFonts w:ascii="Times New Roman" w:eastAsia="Times New Roman" w:hAnsi="Times New Roman" w:cs="Times New Roman"/>
                <w:sz w:val="24"/>
                <w:szCs w:val="24"/>
                <w:highlight w:val="white"/>
              </w:rPr>
              <w:t>»</w:t>
            </w:r>
          </w:p>
        </w:tc>
      </w:tr>
      <w:tr w:rsidR="00CD34B2">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Об’єкт</w:t>
            </w:r>
          </w:p>
        </w:tc>
        <w:tc>
          <w:tcPr>
            <w:tcW w:w="7371" w:type="dxa"/>
          </w:tcPr>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Реконструкція будівель спального корпусу (М), приймального корпусу (Г), харчового блоку -  ізолятора (Ц), адміністративного корпусу (Щ), столярки (Ч), гаражу (Д, И, Е, Ж, З), котельні-пральні (В, Б) та сараю (П) існуючого майнового комплексу під створення Відокремленого структурного підрозділу Медичного центру Благодійної організації «Благодійний фонд «</w:t>
            </w:r>
            <w:proofErr w:type="spellStart"/>
            <w:r>
              <w:rPr>
                <w:rFonts w:ascii="Times New Roman" w:eastAsia="Times New Roman" w:hAnsi="Times New Roman" w:cs="Times New Roman"/>
                <w:sz w:val="24"/>
                <w:szCs w:val="24"/>
              </w:rPr>
              <w:t>Суперлюди</w:t>
            </w:r>
            <w:proofErr w:type="spellEnd"/>
            <w:r>
              <w:rPr>
                <w:rFonts w:ascii="Times New Roman" w:eastAsia="Times New Roman" w:hAnsi="Times New Roman" w:cs="Times New Roman"/>
                <w:sz w:val="24"/>
                <w:szCs w:val="24"/>
              </w:rPr>
              <w:t xml:space="preserve">» у м. Одеса («SUPERHUMANS </w:t>
            </w:r>
            <w:proofErr w:type="spellStart"/>
            <w:r>
              <w:rPr>
                <w:rFonts w:ascii="Times New Roman" w:eastAsia="Times New Roman" w:hAnsi="Times New Roman" w:cs="Times New Roman"/>
                <w:sz w:val="24"/>
                <w:szCs w:val="24"/>
              </w:rPr>
              <w:t>war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trauma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center</w:t>
            </w:r>
            <w:proofErr w:type="spellEnd"/>
            <w:r>
              <w:rPr>
                <w:rFonts w:ascii="Times New Roman" w:eastAsia="Times New Roman" w:hAnsi="Times New Roman" w:cs="Times New Roman"/>
                <w:sz w:val="24"/>
                <w:szCs w:val="24"/>
              </w:rPr>
              <w:t xml:space="preserve">»), що знаходиться за </w:t>
            </w:r>
            <w:proofErr w:type="spellStart"/>
            <w:r>
              <w:rPr>
                <w:rFonts w:ascii="Times New Roman" w:eastAsia="Times New Roman" w:hAnsi="Times New Roman" w:cs="Times New Roman"/>
                <w:sz w:val="24"/>
                <w:szCs w:val="24"/>
              </w:rPr>
              <w:t>адресою</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м.Одеса</w:t>
            </w:r>
            <w:proofErr w:type="spellEnd"/>
            <w:r>
              <w:rPr>
                <w:rFonts w:ascii="Times New Roman" w:eastAsia="Times New Roman" w:hAnsi="Times New Roman" w:cs="Times New Roman"/>
                <w:sz w:val="24"/>
                <w:szCs w:val="24"/>
              </w:rPr>
              <w:t xml:space="preserve">, вул. </w:t>
            </w:r>
            <w:proofErr w:type="spellStart"/>
            <w:r>
              <w:rPr>
                <w:rFonts w:ascii="Times New Roman" w:eastAsia="Times New Roman" w:hAnsi="Times New Roman" w:cs="Times New Roman"/>
                <w:sz w:val="24"/>
                <w:szCs w:val="24"/>
              </w:rPr>
              <w:t>Каркашадзе</w:t>
            </w:r>
            <w:proofErr w:type="spellEnd"/>
            <w:r>
              <w:rPr>
                <w:rFonts w:ascii="Times New Roman" w:eastAsia="Times New Roman" w:hAnsi="Times New Roman" w:cs="Times New Roman"/>
                <w:sz w:val="24"/>
                <w:szCs w:val="24"/>
              </w:rPr>
              <w:t>, 2</w:t>
            </w:r>
          </w:p>
        </w:tc>
      </w:tr>
      <w:tr w:rsidR="00CD34B2">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Предмет закупівлі (поставки)</w:t>
            </w:r>
          </w:p>
        </w:tc>
        <w:tc>
          <w:tcPr>
            <w:tcW w:w="7371" w:type="dxa"/>
          </w:tcPr>
          <w:p w:rsidR="00CD34B2" w:rsidRDefault="00557575">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Гідравлічний</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підйомник вантажопідйомністю </w:t>
            </w:r>
            <w:r>
              <w:rPr>
                <w:rFonts w:ascii="Times New Roman" w:eastAsia="Times New Roman" w:hAnsi="Times New Roman" w:cs="Times New Roman"/>
                <w:b/>
                <w:bCs/>
                <w:sz w:val="24"/>
                <w:szCs w:val="24"/>
              </w:rPr>
              <w:t>1500 кг</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w:t>
            </w:r>
          </w:p>
          <w:p w:rsidR="00CD34B2" w:rsidRDefault="00557575">
            <w:pPr>
              <w:numPr>
                <w:ilvl w:val="0"/>
                <w:numId w:val="2"/>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Виготовлення та поставка </w:t>
            </w:r>
          </w:p>
          <w:p w:rsidR="00CD34B2" w:rsidRDefault="00557575">
            <w:pPr>
              <w:numPr>
                <w:ilvl w:val="0"/>
                <w:numId w:val="2"/>
              </w:numPr>
              <w:pBdr>
                <w:top w:val="nil"/>
                <w:left w:val="nil"/>
                <w:bottom w:val="nil"/>
                <w:right w:val="nil"/>
                <w:between w:val="nil"/>
              </w:pBd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Монтажні роботи.</w:t>
            </w:r>
          </w:p>
          <w:p w:rsidR="00CD34B2" w:rsidRDefault="00557575">
            <w:pPr>
              <w:numPr>
                <w:ilvl w:val="0"/>
                <w:numId w:val="2"/>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Пусконалагоджувальні роботи</w:t>
            </w:r>
            <w:r>
              <w:rPr>
                <w:rFonts w:ascii="Times New Roman" w:eastAsia="Times New Roman" w:hAnsi="Times New Roman" w:cs="Times New Roman"/>
                <w:color w:val="000000"/>
                <w:sz w:val="24"/>
                <w:szCs w:val="24"/>
              </w:rPr>
              <w:t>.</w:t>
            </w:r>
          </w:p>
        </w:tc>
      </w:tr>
      <w:tr w:rsidR="00CD34B2">
        <w:trPr>
          <w:trHeight w:val="675"/>
        </w:trPr>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Характеристики об’єкту</w:t>
            </w:r>
          </w:p>
        </w:tc>
        <w:tc>
          <w:tcPr>
            <w:tcW w:w="7371" w:type="dxa"/>
          </w:tcPr>
          <w:p w:rsidR="00CD34B2" w:rsidRDefault="00557575">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Влаштування підйомника </w:t>
            </w:r>
            <w:r>
              <w:rPr>
                <w:rFonts w:ascii="Times New Roman" w:eastAsia="Times New Roman" w:hAnsi="Times New Roman" w:cs="Times New Roman"/>
                <w:color w:val="000000"/>
                <w:sz w:val="24"/>
                <w:szCs w:val="24"/>
              </w:rPr>
              <w:t>у моно</w:t>
            </w:r>
            <w:r>
              <w:rPr>
                <w:rFonts w:ascii="Times New Roman" w:eastAsia="Times New Roman" w:hAnsi="Times New Roman" w:cs="Times New Roman"/>
                <w:sz w:val="24"/>
                <w:szCs w:val="24"/>
              </w:rPr>
              <w:t>літно</w:t>
            </w:r>
            <w:r>
              <w:rPr>
                <w:rFonts w:ascii="Times New Roman" w:eastAsia="Times New Roman" w:hAnsi="Times New Roman" w:cs="Times New Roman"/>
                <w:color w:val="000000"/>
                <w:sz w:val="24"/>
                <w:szCs w:val="24"/>
              </w:rPr>
              <w:t>-каркасній будівлі, шахт</w:t>
            </w:r>
            <w:r>
              <w:rPr>
                <w:rFonts w:ascii="Times New Roman" w:eastAsia="Times New Roman" w:hAnsi="Times New Roman" w:cs="Times New Roman"/>
                <w:sz w:val="24"/>
                <w:szCs w:val="24"/>
              </w:rPr>
              <w:t>а</w:t>
            </w:r>
            <w:r>
              <w:rPr>
                <w:rFonts w:ascii="Times New Roman" w:eastAsia="Times New Roman" w:hAnsi="Times New Roman" w:cs="Times New Roman"/>
                <w:color w:val="000000"/>
                <w:sz w:val="24"/>
                <w:szCs w:val="24"/>
              </w:rPr>
              <w:t xml:space="preserve"> з монолітного залізобетону та цегляної кладки.</w:t>
            </w:r>
          </w:p>
        </w:tc>
      </w:tr>
      <w:tr w:rsidR="00CD34B2">
        <w:trPr>
          <w:trHeight w:val="2850"/>
        </w:trPr>
        <w:tc>
          <w:tcPr>
            <w:tcW w:w="2689" w:type="dxa"/>
            <w:tcBorders>
              <w:bottom w:val="single" w:sz="4" w:space="0" w:color="000000"/>
            </w:tcBorders>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Вимоги до предмету закупівлі</w:t>
            </w:r>
          </w:p>
        </w:tc>
        <w:tc>
          <w:tcPr>
            <w:tcW w:w="7371" w:type="dxa"/>
            <w:tcBorders>
              <w:bottom w:val="single" w:sz="4" w:space="0" w:color="000000"/>
            </w:tcBorders>
          </w:tcPr>
          <w:p w:rsidR="00CD34B2" w:rsidRDefault="00557575">
            <w:pPr>
              <w:widowControl w:val="0"/>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Гідравлічний підйомник </w:t>
            </w:r>
            <w:r>
              <w:rPr>
                <w:rFonts w:ascii="Times New Roman" w:eastAsia="Times New Roman" w:hAnsi="Times New Roman" w:cs="Times New Roman"/>
                <w:sz w:val="24"/>
                <w:szCs w:val="24"/>
              </w:rPr>
              <w:t>повинен відповідати наведеним нижче технічним характеристикам:</w:t>
            </w:r>
          </w:p>
          <w:p w:rsidR="00CD34B2" w:rsidRDefault="00557575">
            <w:pPr>
              <w:widowControl w:val="0"/>
              <w:numPr>
                <w:ilvl w:val="0"/>
                <w:numId w:val="1"/>
              </w:numPr>
              <w:spacing w:before="24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вантажопідйомність –  1500 кг, </w:t>
            </w:r>
          </w:p>
          <w:p w:rsidR="00CD34B2" w:rsidRDefault="00557575">
            <w:pPr>
              <w:widowControl w:val="0"/>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висота підйому – 7050 мм, </w:t>
            </w:r>
          </w:p>
          <w:p w:rsidR="00CD34B2" w:rsidRDefault="00557575">
            <w:pPr>
              <w:widowControl w:val="0"/>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три зупинки, платформа – до 1500х1400мм,</w:t>
            </w:r>
          </w:p>
          <w:p w:rsidR="00CD34B2" w:rsidRDefault="00557575">
            <w:pPr>
              <w:widowControl w:val="0"/>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кріплення </w:t>
            </w:r>
            <w:proofErr w:type="spellStart"/>
            <w:r>
              <w:rPr>
                <w:rFonts w:ascii="Times New Roman" w:eastAsia="Times New Roman" w:hAnsi="Times New Roman" w:cs="Times New Roman"/>
                <w:sz w:val="24"/>
                <w:szCs w:val="24"/>
              </w:rPr>
              <w:t>стійки</w:t>
            </w:r>
            <w:proofErr w:type="spellEnd"/>
            <w:r>
              <w:rPr>
                <w:rFonts w:ascii="Times New Roman" w:eastAsia="Times New Roman" w:hAnsi="Times New Roman" w:cs="Times New Roman"/>
                <w:sz w:val="24"/>
                <w:szCs w:val="24"/>
              </w:rPr>
              <w:t xml:space="preserve"> в підлогу і до несучої стіни,</w:t>
            </w:r>
          </w:p>
          <w:p w:rsidR="00CD34B2" w:rsidRDefault="00557575">
            <w:pPr>
              <w:widowControl w:val="0"/>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привід: гідравлічний;</w:t>
            </w:r>
          </w:p>
          <w:p w:rsidR="00CD34B2" w:rsidRDefault="00557575">
            <w:pPr>
              <w:widowControl w:val="0"/>
              <w:numPr>
                <w:ilvl w:val="0"/>
                <w:numId w:val="1"/>
              </w:numPr>
              <w:spacing w:after="0" w:line="240" w:lineRule="auto"/>
              <w:jc w:val="both"/>
              <w:rPr>
                <w:rFonts w:ascii="Times New Roman" w:eastAsia="Times New Roman" w:hAnsi="Times New Roman" w:cs="Times New Roman"/>
                <w:sz w:val="24"/>
                <w:szCs w:val="24"/>
              </w:rPr>
            </w:pPr>
            <w:bookmarkStart w:id="0" w:name="_heading=h.kzbou8isb3q1" w:colFirst="0" w:colLast="0"/>
            <w:bookmarkEnd w:id="0"/>
            <w:r>
              <w:rPr>
                <w:rFonts w:ascii="Times New Roman" w:eastAsia="Times New Roman" w:hAnsi="Times New Roman" w:cs="Times New Roman"/>
                <w:sz w:val="24"/>
                <w:szCs w:val="24"/>
              </w:rPr>
              <w:t xml:space="preserve">живлення 380В; </w:t>
            </w:r>
          </w:p>
          <w:p w:rsidR="00CD34B2" w:rsidRDefault="00557575">
            <w:pPr>
              <w:widowControl w:val="0"/>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без огорож,</w:t>
            </w:r>
          </w:p>
          <w:p w:rsidR="00CD34B2" w:rsidRDefault="00557575">
            <w:pPr>
              <w:widowControl w:val="0"/>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пульти управління - на кожному поверсі.</w:t>
            </w:r>
          </w:p>
          <w:p w:rsidR="00CD34B2" w:rsidRDefault="00557575">
            <w:pPr>
              <w:widowControl w:val="0"/>
              <w:numPr>
                <w:ilvl w:val="0"/>
                <w:numId w:val="1"/>
              </w:numPr>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забезпечення безпеки передбачити встановлення системи СКУД на двері.</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Враховувати вартість всього комплексу робіт з урахуванням вартості виготовлення, поставки, монтажу та інших необхідних супутніх інженерних заходів.</w:t>
            </w:r>
          </w:p>
        </w:tc>
      </w:tr>
      <w:tr w:rsidR="00CD34B2">
        <w:trPr>
          <w:trHeight w:val="375"/>
        </w:trPr>
        <w:tc>
          <w:tcPr>
            <w:tcW w:w="2689" w:type="dxa"/>
            <w:tcBorders>
              <w:top w:val="single" w:sz="4" w:space="0" w:color="000000"/>
            </w:tcBorders>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Склад робіт (товарів, послуг)</w:t>
            </w:r>
          </w:p>
        </w:tc>
        <w:tc>
          <w:tcPr>
            <w:tcW w:w="7371" w:type="dxa"/>
            <w:tcBorders>
              <w:top w:val="single" w:sz="4" w:space="0" w:color="000000"/>
            </w:tcBorders>
          </w:tcPr>
          <w:p w:rsidR="00CD34B2" w:rsidRDefault="00557575">
            <w:pPr>
              <w:tabs>
                <w:tab w:val="left" w:pos="709"/>
              </w:tabs>
              <w:ind w:right="132"/>
              <w:jc w:val="both"/>
              <w:rPr>
                <w:rFonts w:ascii="Times New Roman" w:eastAsia="Times New Roman" w:hAnsi="Times New Roman" w:cs="Times New Roman"/>
              </w:rPr>
            </w:pPr>
            <w:r>
              <w:rPr>
                <w:rFonts w:ascii="Times New Roman" w:eastAsia="Times New Roman" w:hAnsi="Times New Roman" w:cs="Times New Roman"/>
                <w:sz w:val="24"/>
                <w:szCs w:val="24"/>
              </w:rPr>
              <w:t xml:space="preserve">Склад робіт вказано в </w:t>
            </w:r>
            <w:r>
              <w:rPr>
                <w:rFonts w:ascii="Times New Roman" w:eastAsia="Times New Roman" w:hAnsi="Times New Roman" w:cs="Times New Roman"/>
                <w:i/>
                <w:iCs/>
                <w:sz w:val="24"/>
                <w:szCs w:val="24"/>
              </w:rPr>
              <w:t>Додатку №1</w:t>
            </w:r>
          </w:p>
        </w:tc>
      </w:tr>
      <w:tr w:rsidR="00CD34B2">
        <w:trPr>
          <w:trHeight w:val="810"/>
        </w:trPr>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Вимоги до місця, складу та обсягу послуг</w:t>
            </w:r>
          </w:p>
        </w:tc>
        <w:tc>
          <w:tcPr>
            <w:tcW w:w="7371" w:type="dxa"/>
          </w:tcPr>
          <w:p w:rsidR="00CD34B2" w:rsidRDefault="00557575">
            <w:pPr>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Місце виконання робіт: м. Одеса, вул. </w:t>
            </w:r>
            <w:proofErr w:type="spellStart"/>
            <w:r>
              <w:rPr>
                <w:rFonts w:ascii="Times New Roman" w:eastAsia="Times New Roman" w:hAnsi="Times New Roman" w:cs="Times New Roman"/>
                <w:sz w:val="24"/>
                <w:szCs w:val="24"/>
              </w:rPr>
              <w:t>Каркашадзе</w:t>
            </w:r>
            <w:proofErr w:type="spellEnd"/>
            <w:r>
              <w:rPr>
                <w:rFonts w:ascii="Times New Roman" w:eastAsia="Times New Roman" w:hAnsi="Times New Roman" w:cs="Times New Roman"/>
                <w:sz w:val="24"/>
                <w:szCs w:val="24"/>
              </w:rPr>
              <w:t>, 2</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Завдання на ліфт в Додатку №2</w:t>
            </w:r>
          </w:p>
        </w:tc>
      </w:tr>
      <w:tr w:rsidR="00CD34B2">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Строк виконання робіт</w:t>
            </w:r>
          </w:p>
        </w:tc>
        <w:tc>
          <w:tcPr>
            <w:tcW w:w="7371" w:type="dxa"/>
          </w:tcPr>
          <w:p w:rsidR="00CD34B2" w:rsidRDefault="00557575">
            <w:pPr>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Орієнтовний початок виконання монтажних робіт: 25.04.2026 р. </w:t>
            </w:r>
          </w:p>
          <w:p w:rsidR="00CD34B2" w:rsidRDefault="00557575">
            <w:pPr>
              <w:jc w:val="both"/>
              <w:rPr>
                <w:rFonts w:ascii="Times New Roman" w:eastAsia="Times New Roman" w:hAnsi="Times New Roman" w:cs="Times New Roman"/>
                <w:sz w:val="24"/>
                <w:szCs w:val="24"/>
              </w:rPr>
            </w:pPr>
            <w:bookmarkStart w:id="1" w:name="_heading=h.1fob9te" w:colFirst="0" w:colLast="0"/>
            <w:bookmarkEnd w:id="1"/>
            <w:r>
              <w:rPr>
                <w:rFonts w:ascii="Times New Roman" w:eastAsia="Times New Roman" w:hAnsi="Times New Roman" w:cs="Times New Roman"/>
                <w:sz w:val="24"/>
                <w:szCs w:val="24"/>
              </w:rPr>
              <w:t>Надати Графік поставки та монтажу обладнання.</w:t>
            </w:r>
          </w:p>
        </w:tc>
      </w:tr>
      <w:tr w:rsidR="00CD34B2">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Вимоги до безпеки виконуваних робіт</w:t>
            </w:r>
          </w:p>
        </w:tc>
        <w:tc>
          <w:tcPr>
            <w:tcW w:w="7371" w:type="dxa"/>
          </w:tcPr>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Відповідальність за безпечне виконання монтажних робіт покладається на виконавця. </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Підрядник повинен мати відповідні ліцензії та дозволи на виконання даних видів робіт, які повинні бути подані Замовнику до початку виконання робіт. Підрядником повинна бути призначена особа відповідальна за безпечне виконання робіт та охорону праці на об’єкті.</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Персонал Підрядника, задіяний на виконання робіт на об’єкті повинен бути проінструктований щодо необхідності виконання заходів безпеки, пожежної безпеки та охорони праці у відповідності до чинного законодавства.</w:t>
            </w:r>
          </w:p>
        </w:tc>
      </w:tr>
      <w:tr w:rsidR="00CD34B2">
        <w:trPr>
          <w:trHeight w:val="1125"/>
        </w:trPr>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 xml:space="preserve">Вимоги до фінансування </w:t>
            </w:r>
          </w:p>
        </w:tc>
        <w:tc>
          <w:tcPr>
            <w:tcW w:w="7371" w:type="dxa"/>
          </w:tcPr>
          <w:p w:rsidR="00CD34B2" w:rsidRDefault="00557575">
            <w:pPr>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Передплата на виготовлення, поставку та роботи, – у відповідності до затвердженого графіку фінансування</w:t>
            </w:r>
            <w:r>
              <w:rPr>
                <w:rFonts w:ascii="Times New Roman" w:eastAsia="Times New Roman" w:hAnsi="Times New Roman" w:cs="Times New Roman"/>
                <w:color w:val="FF0000"/>
                <w:sz w:val="24"/>
                <w:szCs w:val="24"/>
              </w:rPr>
              <w:t>.</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Оплата виконаних робіт – після підписання Акту виконаних робіт .</w:t>
            </w:r>
          </w:p>
        </w:tc>
      </w:tr>
    </w:tbl>
    <w:p w:rsidR="00CD34B2" w:rsidRDefault="00CD34B2">
      <w:pPr>
        <w:widowControl w:val="0"/>
        <w:pBdr>
          <w:top w:val="nil"/>
          <w:left w:val="nil"/>
          <w:bottom w:val="nil"/>
          <w:right w:val="nil"/>
          <w:between w:val="nil"/>
        </w:pBdr>
        <w:spacing w:after="0"/>
        <w:rPr>
          <w:rFonts w:ascii="Times New Roman" w:eastAsia="Times New Roman" w:hAnsi="Times New Roman" w:cs="Times New Roman"/>
          <w:sz w:val="24"/>
          <w:szCs w:val="24"/>
        </w:rPr>
      </w:pPr>
    </w:p>
    <w:tbl>
      <w:tblPr>
        <w:tblStyle w:val="a6"/>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7371"/>
      </w:tblGrid>
      <w:tr w:rsidR="00CD34B2">
        <w:trPr>
          <w:trHeight w:val="7491"/>
        </w:trPr>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Критерії вибору переможця</w:t>
            </w:r>
          </w:p>
          <w:p w:rsidR="00CD34B2" w:rsidRDefault="00CD34B2">
            <w:pPr>
              <w:rPr>
                <w:rFonts w:ascii="Times New Roman" w:eastAsia="Times New Roman" w:hAnsi="Times New Roman" w:cs="Times New Roman"/>
                <w:sz w:val="24"/>
                <w:szCs w:val="24"/>
              </w:rPr>
            </w:pPr>
          </w:p>
          <w:p w:rsidR="00CD34B2" w:rsidRDefault="00CD34B2">
            <w:pPr>
              <w:rPr>
                <w:rFonts w:ascii="Times New Roman" w:eastAsia="Times New Roman" w:hAnsi="Times New Roman" w:cs="Times New Roman"/>
                <w:sz w:val="24"/>
                <w:szCs w:val="24"/>
              </w:rPr>
            </w:pPr>
          </w:p>
          <w:p w:rsidR="00CD34B2" w:rsidRDefault="00CD34B2">
            <w:pPr>
              <w:rPr>
                <w:rFonts w:ascii="Times New Roman" w:eastAsia="Times New Roman" w:hAnsi="Times New Roman" w:cs="Times New Roman"/>
                <w:sz w:val="24"/>
                <w:szCs w:val="24"/>
              </w:rPr>
            </w:pPr>
          </w:p>
          <w:p w:rsidR="00CD34B2" w:rsidRDefault="00CD34B2">
            <w:pPr>
              <w:rPr>
                <w:rFonts w:ascii="Times New Roman" w:eastAsia="Times New Roman" w:hAnsi="Times New Roman" w:cs="Times New Roman"/>
                <w:sz w:val="24"/>
                <w:szCs w:val="24"/>
              </w:rPr>
            </w:pPr>
          </w:p>
          <w:p w:rsidR="00CD34B2" w:rsidRDefault="00CD34B2">
            <w:pPr>
              <w:ind w:firstLine="720"/>
              <w:rPr>
                <w:rFonts w:ascii="Times New Roman" w:eastAsia="Times New Roman" w:hAnsi="Times New Roman" w:cs="Times New Roman"/>
                <w:sz w:val="24"/>
                <w:szCs w:val="24"/>
              </w:rPr>
            </w:pPr>
          </w:p>
        </w:tc>
        <w:tc>
          <w:tcPr>
            <w:tcW w:w="7371" w:type="dxa"/>
          </w:tcPr>
          <w:p w:rsidR="00CD34B2" w:rsidRDefault="00557575">
            <w:p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1.Оптимальна вартість робіт</w:t>
            </w:r>
          </w:p>
          <w:p w:rsidR="00CD34B2" w:rsidRDefault="00557575">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Максимально стислі терміни проектування, виготовлення</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монтажу обладнання</w:t>
            </w:r>
            <w:r>
              <w:rPr>
                <w:rFonts w:ascii="Times New Roman" w:eastAsia="Times New Roman" w:hAnsi="Times New Roman" w:cs="Times New Roman"/>
                <w:sz w:val="24"/>
                <w:szCs w:val="24"/>
              </w:rPr>
              <w:t>.</w:t>
            </w:r>
          </w:p>
          <w:p w:rsidR="00CD34B2" w:rsidRDefault="00557575">
            <w:pPr>
              <w:pBdr>
                <w:top w:val="nil"/>
                <w:left w:val="nil"/>
                <w:bottom w:val="nil"/>
                <w:right w:val="nil"/>
                <w:between w:val="nil"/>
              </w:pBdr>
              <w:spacing w:before="280" w:after="28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3.Досвід  виконання робіт, аналогічних предмету закупівлі.</w:t>
            </w:r>
          </w:p>
          <w:p w:rsidR="00CD34B2" w:rsidRDefault="00557575">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sidR="00372D3A">
              <w:rPr>
                <w:rFonts w:ascii="Times New Roman" w:eastAsia="Times New Roman" w:hAnsi="Times New Roman" w:cs="Times New Roman"/>
                <w:color w:val="000000"/>
                <w:sz w:val="24"/>
                <w:szCs w:val="24"/>
                <w:lang w:val="uk-UA"/>
              </w:rPr>
              <w:t xml:space="preserve"> </w:t>
            </w:r>
            <w:r>
              <w:rPr>
                <w:rFonts w:ascii="Times New Roman" w:eastAsia="Times New Roman" w:hAnsi="Times New Roman" w:cs="Times New Roman"/>
                <w:color w:val="000000"/>
                <w:sz w:val="24"/>
                <w:szCs w:val="24"/>
              </w:rPr>
              <w:t>Мати працівників відповідної кваліфікації, які мають необхідні знання і досвід для виконання робіт відповідно до вимог Технічного завдання.</w:t>
            </w:r>
          </w:p>
          <w:p w:rsidR="00CD34B2" w:rsidRDefault="00557575">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Компанії, які подали свої пропозиції, автоматично підтверджують, що проведення тендерної процедури здійснюється виключно за внутрішніми правилами встановленими Благодійним фондом, і не накладає на Фонд ніяких зобов'язань щодо будь-якого чи всіх його учасників. Організатор закупівлі може в будь-який момент відмовитися від проведення вищевказаної процедури, змінити його умови, відмовити окремим особам в участі на будь-якому етапі її проведення, а також відмовитися від укладення договору з будь-яким учасником без будь-яких юридичних наслідків і відповідальності для себе. Пояснення причин будь-якого з вищевказаних дій є правом Фонду, але не обов'язково.</w:t>
            </w:r>
          </w:p>
          <w:p w:rsidR="00CD34B2" w:rsidRDefault="00557575">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Замовник має право запросити додаткову інформацію або документи від учасників.</w:t>
            </w:r>
          </w:p>
        </w:tc>
      </w:tr>
      <w:tr w:rsidR="00CD34B2">
        <w:trPr>
          <w:trHeight w:val="5640"/>
        </w:trPr>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Строк та форма подачі пропозиції</w:t>
            </w:r>
          </w:p>
        </w:tc>
        <w:tc>
          <w:tcPr>
            <w:tcW w:w="7371" w:type="dxa"/>
          </w:tcPr>
          <w:p w:rsidR="00CD34B2" w:rsidRDefault="00557575">
            <w:pPr>
              <w:jc w:val="both"/>
              <w:rPr>
                <w:rFonts w:ascii="Times New Roman" w:eastAsia="Times New Roman" w:hAnsi="Times New Roman" w:cs="Times New Roman"/>
                <w:sz w:val="24"/>
                <w:szCs w:val="24"/>
              </w:rPr>
            </w:pPr>
            <w:bookmarkStart w:id="2" w:name="_heading=h.30j0zll" w:colFirst="0" w:colLast="0"/>
            <w:bookmarkEnd w:id="2"/>
            <w:r>
              <w:rPr>
                <w:rFonts w:ascii="Times New Roman" w:eastAsia="Times New Roman" w:hAnsi="Times New Roman" w:cs="Times New Roman"/>
                <w:sz w:val="24"/>
                <w:szCs w:val="24"/>
              </w:rPr>
              <w:t xml:space="preserve">Комерційна пропозиція повинна бути надана у електронному вигляді за формою, встановленою </w:t>
            </w:r>
            <w:r>
              <w:rPr>
                <w:rFonts w:ascii="Times New Roman" w:eastAsia="Times New Roman" w:hAnsi="Times New Roman" w:cs="Times New Roman"/>
                <w:i/>
                <w:iCs/>
                <w:sz w:val="24"/>
                <w:szCs w:val="24"/>
              </w:rPr>
              <w:t>Додатком №1</w:t>
            </w:r>
            <w:r>
              <w:rPr>
                <w:rFonts w:ascii="Times New Roman" w:eastAsia="Times New Roman" w:hAnsi="Times New Roman" w:cs="Times New Roman"/>
                <w:sz w:val="24"/>
                <w:szCs w:val="24"/>
              </w:rPr>
              <w:t xml:space="preserve"> (Excel та </w:t>
            </w:r>
            <w:proofErr w:type="spellStart"/>
            <w:r>
              <w:rPr>
                <w:rFonts w:ascii="Times New Roman" w:eastAsia="Times New Roman" w:hAnsi="Times New Roman" w:cs="Times New Roman"/>
                <w:sz w:val="24"/>
                <w:szCs w:val="24"/>
              </w:rPr>
              <w:t>скан</w:t>
            </w:r>
            <w:proofErr w:type="spellEnd"/>
            <w:r>
              <w:rPr>
                <w:rFonts w:ascii="Times New Roman" w:eastAsia="Times New Roman" w:hAnsi="Times New Roman" w:cs="Times New Roman"/>
                <w:sz w:val="24"/>
                <w:szCs w:val="24"/>
              </w:rPr>
              <w:t xml:space="preserve"> копія підписаної пропозиції) на електронну адресу: </w:t>
            </w:r>
            <w:hyperlink r:id="rId8">
              <w:r>
                <w:rPr>
                  <w:rFonts w:ascii="Times New Roman" w:eastAsia="Times New Roman" w:hAnsi="Times New Roman" w:cs="Times New Roman"/>
                  <w:color w:val="0563C1"/>
                  <w:sz w:val="24"/>
                  <w:szCs w:val="24"/>
                  <w:u w:val="single"/>
                </w:rPr>
                <w:t>construction.odessa@superhumans.com</w:t>
              </w:r>
            </w:hyperlink>
          </w:p>
          <w:p w:rsidR="00CD34B2" w:rsidRDefault="00557575">
            <w:pPr>
              <w:jc w:val="both"/>
              <w:rPr>
                <w:rFonts w:ascii="Times New Roman" w:eastAsia="Times New Roman" w:hAnsi="Times New Roman" w:cs="Times New Roman"/>
                <w:sz w:val="24"/>
                <w:szCs w:val="24"/>
              </w:rPr>
            </w:pPr>
            <w:bookmarkStart w:id="3" w:name="_heading=h.7ohdhudzryh8" w:colFirst="0" w:colLast="0"/>
            <w:bookmarkEnd w:id="3"/>
            <w:r>
              <w:rPr>
                <w:rFonts w:ascii="Times New Roman" w:eastAsia="Times New Roman" w:hAnsi="Times New Roman" w:cs="Times New Roman"/>
                <w:sz w:val="24"/>
                <w:szCs w:val="24"/>
              </w:rPr>
              <w:t xml:space="preserve">Строк подачі пропозиції – до 12-00 </w:t>
            </w:r>
            <w:r w:rsidR="00372D3A">
              <w:rPr>
                <w:rFonts w:ascii="Times New Roman" w:eastAsia="Times New Roman" w:hAnsi="Times New Roman" w:cs="Times New Roman"/>
                <w:sz w:val="24"/>
                <w:szCs w:val="24"/>
                <w:lang w:val="uk-UA"/>
              </w:rPr>
              <w:t>28</w:t>
            </w:r>
            <w:r w:rsidRPr="001A6A2D">
              <w:rPr>
                <w:rFonts w:ascii="Times New Roman" w:eastAsia="Times New Roman" w:hAnsi="Times New Roman" w:cs="Times New Roman"/>
                <w:sz w:val="24"/>
                <w:szCs w:val="24"/>
              </w:rPr>
              <w:t>.11.2025 року.</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 комерційної пропозиції необхідно додати:</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Підписане технічне завдання; </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Презентацію компанії, учасника тендеру з переліком реалізованих об’єктів (портфоліо); </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Довідку в довільній формі із зазначенням досвіду виконання аналогічних робіт по цій закупівлі;</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w:t>
            </w:r>
            <w:bookmarkStart w:id="4" w:name="_GoBack"/>
            <w:bookmarkEnd w:id="4"/>
            <w:r>
              <w:rPr>
                <w:rFonts w:ascii="Times New Roman" w:eastAsia="Times New Roman" w:hAnsi="Times New Roman" w:cs="Times New Roman"/>
                <w:sz w:val="24"/>
                <w:szCs w:val="24"/>
              </w:rPr>
              <w:t>Відомості про кількість, кваліфікацію і досвід ключових інженерно-технічних працівників претендента;</w:t>
            </w:r>
          </w:p>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Рекомендаційні листи від Замовників;</w:t>
            </w:r>
          </w:p>
          <w:p w:rsidR="00CD34B2" w:rsidRDefault="00557575">
            <w:pPr>
              <w:rPr>
                <w:rFonts w:ascii="Times New Roman" w:eastAsia="Times New Roman" w:hAnsi="Times New Roman" w:cs="Times New Roman"/>
                <w:sz w:val="24"/>
                <w:szCs w:val="24"/>
              </w:rPr>
            </w:pPr>
            <w:r>
              <w:rPr>
                <w:rFonts w:ascii="Times New Roman" w:eastAsia="Times New Roman" w:hAnsi="Times New Roman" w:cs="Times New Roman"/>
                <w:sz w:val="24"/>
                <w:szCs w:val="24"/>
              </w:rPr>
              <w:t>7. Завірений підписом Меморандум (Додаток № 3);</w:t>
            </w:r>
          </w:p>
          <w:p w:rsidR="00825EFE" w:rsidRPr="00825EFE" w:rsidRDefault="00825EFE">
            <w:pP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8. Завірена підписом Заява (Додаток № 4).</w:t>
            </w:r>
          </w:p>
        </w:tc>
      </w:tr>
      <w:tr w:rsidR="00CD34B2">
        <w:tc>
          <w:tcPr>
            <w:tcW w:w="2689" w:type="dxa"/>
          </w:tcPr>
          <w:p w:rsidR="00CD34B2" w:rsidRDefault="0055757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Контактна особа</w:t>
            </w:r>
          </w:p>
        </w:tc>
        <w:tc>
          <w:tcPr>
            <w:tcW w:w="7371" w:type="dxa"/>
          </w:tcPr>
          <w:p w:rsidR="00CD34B2" w:rsidRDefault="0055757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 організаційних та загальних питань – Наталія Макогон 067 219 43 43 </w:t>
            </w:r>
            <w:hyperlink r:id="rId9">
              <w:r>
                <w:rPr>
                  <w:rFonts w:ascii="Times New Roman" w:eastAsia="Times New Roman" w:hAnsi="Times New Roman" w:cs="Times New Roman"/>
                  <w:color w:val="0563C1"/>
                  <w:sz w:val="24"/>
                  <w:szCs w:val="24"/>
                  <w:u w:val="single"/>
                </w:rPr>
                <w:t>construction.odessa@superhumans.com</w:t>
              </w:r>
            </w:hyperlink>
          </w:p>
          <w:p w:rsidR="00CD34B2" w:rsidRDefault="00557575">
            <w:pPr>
              <w:jc w:val="both"/>
              <w:rPr>
                <w:rFonts w:ascii="Times New Roman" w:eastAsia="Times New Roman" w:hAnsi="Times New Roman" w:cs="Times New Roman"/>
                <w:sz w:val="24"/>
                <w:szCs w:val="24"/>
              </w:rPr>
            </w:pPr>
            <w:bookmarkStart w:id="5" w:name="_heading=h.1x4t6y1ef5md" w:colFirst="0" w:colLast="0"/>
            <w:bookmarkEnd w:id="5"/>
            <w:r>
              <w:rPr>
                <w:rFonts w:ascii="Times New Roman" w:eastAsia="Times New Roman" w:hAnsi="Times New Roman" w:cs="Times New Roman"/>
                <w:sz w:val="24"/>
                <w:szCs w:val="24"/>
              </w:rPr>
              <w:t xml:space="preserve">З технічних питань – </w:t>
            </w:r>
            <w:proofErr w:type="spellStart"/>
            <w:r>
              <w:rPr>
                <w:rFonts w:ascii="Times New Roman" w:eastAsia="Times New Roman" w:hAnsi="Times New Roman" w:cs="Times New Roman"/>
                <w:sz w:val="24"/>
                <w:szCs w:val="24"/>
              </w:rPr>
              <w:t>Гришков</w:t>
            </w:r>
            <w:proofErr w:type="spellEnd"/>
            <w:r>
              <w:rPr>
                <w:rFonts w:ascii="Times New Roman" w:eastAsia="Times New Roman" w:hAnsi="Times New Roman" w:cs="Times New Roman"/>
                <w:sz w:val="24"/>
                <w:szCs w:val="24"/>
              </w:rPr>
              <w:t xml:space="preserve"> Сергій Олександрович  098 647 96 08 </w:t>
            </w:r>
          </w:p>
        </w:tc>
      </w:tr>
    </w:tbl>
    <w:p w:rsidR="00CD34B2" w:rsidRDefault="00CD34B2">
      <w:pPr>
        <w:spacing w:after="0"/>
        <w:rPr>
          <w:rFonts w:ascii="Times New Roman" w:eastAsia="Times New Roman" w:hAnsi="Times New Roman" w:cs="Times New Roman"/>
          <w:sz w:val="24"/>
          <w:szCs w:val="24"/>
        </w:rPr>
      </w:pPr>
    </w:p>
    <w:p w:rsidR="00CD34B2" w:rsidRDefault="00CD34B2"/>
    <w:sectPr w:rsidR="00CD34B2">
      <w:headerReference w:type="default" r:id="rId10"/>
      <w:footerReference w:type="default" r:id="rId11"/>
      <w:pgSz w:w="11906" w:h="16838"/>
      <w:pgMar w:top="567" w:right="567" w:bottom="567"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21B15" w:rsidRDefault="00321B15">
      <w:pPr>
        <w:spacing w:after="0" w:line="240" w:lineRule="auto"/>
      </w:pPr>
      <w:r>
        <w:separator/>
      </w:r>
    </w:p>
  </w:endnote>
  <w:endnote w:type="continuationSeparator" w:id="0">
    <w:p w:rsidR="00321B15" w:rsidRDefault="00321B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19AC9799-AFA3-4194-AAA8-A07D4B4B9428}"/>
    <w:embedBold r:id="rId2" w:fontKey="{A598A95D-F9B0-43AB-9C8F-31D3BE028CE5}"/>
  </w:font>
  <w:font w:name="Georgia">
    <w:panose1 w:val="02040502050405020303"/>
    <w:charset w:val="CC"/>
    <w:family w:val="roman"/>
    <w:pitch w:val="variable"/>
    <w:sig w:usb0="00000287" w:usb1="00000000" w:usb2="00000000" w:usb3="00000000" w:csb0="0000009F" w:csb1="00000000"/>
    <w:embedItalic r:id="rId3" w:fontKey="{D14B987D-ACE7-4F00-A9AE-14E3F50F66FF}"/>
  </w:font>
  <w:font w:name="Calibri Light">
    <w:panose1 w:val="020F0302020204030204"/>
    <w:charset w:val="CC"/>
    <w:family w:val="swiss"/>
    <w:pitch w:val="variable"/>
    <w:sig w:usb0="E4002EFF" w:usb1="C000247B" w:usb2="00000009" w:usb3="00000000" w:csb0="000001FF" w:csb1="00000000"/>
    <w:embedRegular r:id="rId4" w:fontKey="{A175F481-33E8-4D9E-B80B-73DE26898D49}"/>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D34B2" w:rsidRDefault="00557575">
    <w:pPr>
      <w:widowControl w:val="0"/>
      <w:pBdr>
        <w:top w:val="nil"/>
        <w:left w:val="nil"/>
        <w:bottom w:val="nil"/>
        <w:right w:val="nil"/>
        <w:between w:val="nil"/>
      </w:pBdr>
      <w:tabs>
        <w:tab w:val="center" w:pos="4677"/>
        <w:tab w:val="right" w:pos="9355"/>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372D3A">
      <w:rPr>
        <w:noProof/>
        <w:color w:val="000000"/>
      </w:rPr>
      <w:t>4</w:t>
    </w:r>
    <w:r>
      <w:rPr>
        <w:color w:val="000000"/>
      </w:rPr>
      <w:fldChar w:fldCharType="end"/>
    </w:r>
  </w:p>
  <w:p w:rsidR="00CD34B2" w:rsidRDefault="00CD34B2">
    <w:pPr>
      <w:widowControl w:val="0"/>
      <w:pBdr>
        <w:top w:val="nil"/>
        <w:left w:val="nil"/>
        <w:bottom w:val="nil"/>
        <w:right w:val="nil"/>
        <w:between w:val="nil"/>
      </w:pBdr>
      <w:tabs>
        <w:tab w:val="center" w:pos="4677"/>
        <w:tab w:val="right" w:pos="9355"/>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21B15" w:rsidRDefault="00321B15">
      <w:pPr>
        <w:spacing w:after="0" w:line="240" w:lineRule="auto"/>
      </w:pPr>
      <w:r>
        <w:separator/>
      </w:r>
    </w:p>
  </w:footnote>
  <w:footnote w:type="continuationSeparator" w:id="0">
    <w:p w:rsidR="00321B15" w:rsidRDefault="00321B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D34B2" w:rsidRDefault="00557575">
    <w:pPr>
      <w:widowControl w:val="0"/>
      <w:pBdr>
        <w:top w:val="nil"/>
        <w:left w:val="nil"/>
        <w:bottom w:val="nil"/>
        <w:right w:val="nil"/>
        <w:between w:val="nil"/>
      </w:pBdr>
      <w:tabs>
        <w:tab w:val="center" w:pos="4677"/>
        <w:tab w:val="right" w:pos="9355"/>
      </w:tabs>
      <w:spacing w:after="0" w:line="240" w:lineRule="auto"/>
      <w:rPr>
        <w:color w:val="000000"/>
      </w:rPr>
    </w:pPr>
    <w:r>
      <w:rPr>
        <w:rFonts w:ascii="Times New Roman" w:eastAsia="Times New Roman" w:hAnsi="Times New Roman" w:cs="Times New Roman"/>
        <w:noProof/>
        <w:color w:val="000000"/>
        <w:lang w:val="ru-RU"/>
      </w:rPr>
      <w:drawing>
        <wp:inline distT="0" distB="0" distL="0" distR="0">
          <wp:extent cx="2752909" cy="830512"/>
          <wp:effectExtent l="0" t="0" r="0" b="0"/>
          <wp:docPr id="19"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2752909" cy="830512"/>
                  </a:xfrm>
                  <a:prstGeom prst="rect">
                    <a:avLst/>
                  </a:prstGeom>
                  <a:ln/>
                </pic:spPr>
              </pic:pic>
            </a:graphicData>
          </a:graphic>
        </wp:inline>
      </w:drawing>
    </w:r>
  </w:p>
  <w:p w:rsidR="00CD34B2" w:rsidRDefault="00CD34B2">
    <w:pPr>
      <w:widowControl w:val="0"/>
      <w:pBdr>
        <w:top w:val="nil"/>
        <w:left w:val="nil"/>
        <w:bottom w:val="nil"/>
        <w:right w:val="nil"/>
        <w:between w:val="nil"/>
      </w:pBdr>
      <w:tabs>
        <w:tab w:val="center" w:pos="4677"/>
        <w:tab w:val="right" w:pos="9355"/>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7B7AA1"/>
    <w:multiLevelType w:val="multilevel"/>
    <w:tmpl w:val="7FA2F6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DA732CE"/>
    <w:multiLevelType w:val="multilevel"/>
    <w:tmpl w:val="A56E04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4B2"/>
    <w:rsid w:val="001A6A2D"/>
    <w:rsid w:val="00321B15"/>
    <w:rsid w:val="00372D3A"/>
    <w:rsid w:val="00557575"/>
    <w:rsid w:val="00825EFE"/>
    <w:rsid w:val="00CD34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27CEC0"/>
  <w15:docId w15:val="{F224A9D3-F64B-4ABA-9809-24B6D8B510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uk"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80" w:after="120"/>
      <w:outlineLvl w:val="0"/>
    </w:pPr>
    <w:rPr>
      <w:b/>
      <w:bCs/>
      <w:sz w:val="48"/>
      <w:szCs w:val="48"/>
    </w:rPr>
  </w:style>
  <w:style w:type="paragraph" w:styleId="2">
    <w:name w:val="heading 2"/>
    <w:basedOn w:val="a"/>
    <w:next w:val="a"/>
    <w:pPr>
      <w:keepNext/>
      <w:keepLines/>
      <w:spacing w:before="360" w:after="80"/>
      <w:outlineLvl w:val="1"/>
    </w:pPr>
    <w:rPr>
      <w:b/>
      <w:bCs/>
      <w:sz w:val="36"/>
      <w:szCs w:val="36"/>
    </w:rPr>
  </w:style>
  <w:style w:type="paragraph" w:styleId="3">
    <w:name w:val="heading 3"/>
    <w:basedOn w:val="a"/>
    <w:next w:val="a"/>
    <w:pPr>
      <w:keepNext/>
      <w:keepLines/>
      <w:spacing w:before="280" w:after="80"/>
      <w:outlineLvl w:val="2"/>
    </w:pPr>
    <w:rPr>
      <w:b/>
      <w:bCs/>
      <w:sz w:val="28"/>
      <w:szCs w:val="28"/>
    </w:rPr>
  </w:style>
  <w:style w:type="paragraph" w:styleId="4">
    <w:name w:val="heading 4"/>
    <w:basedOn w:val="a"/>
    <w:next w:val="a"/>
    <w:pPr>
      <w:keepNext/>
      <w:keepLines/>
      <w:spacing w:before="240" w:after="40"/>
      <w:outlineLvl w:val="3"/>
    </w:pPr>
    <w:rPr>
      <w:b/>
      <w:bCs/>
      <w:sz w:val="24"/>
      <w:szCs w:val="24"/>
    </w:rPr>
  </w:style>
  <w:style w:type="paragraph" w:styleId="5">
    <w:name w:val="heading 5"/>
    <w:basedOn w:val="a"/>
    <w:next w:val="a"/>
    <w:pPr>
      <w:keepNext/>
      <w:keepLines/>
      <w:spacing w:before="220" w:after="40"/>
      <w:outlineLvl w:val="4"/>
    </w:pPr>
    <w:rPr>
      <w:b/>
      <w:bCs/>
    </w:rPr>
  </w:style>
  <w:style w:type="paragraph" w:styleId="6">
    <w:name w:val="heading 6"/>
    <w:basedOn w:val="a"/>
    <w:next w:val="a"/>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before="480" w:after="120"/>
    </w:pPr>
    <w:rPr>
      <w:b/>
      <w:bCs/>
      <w:sz w:val="72"/>
      <w:szCs w:val="72"/>
    </w:rPr>
  </w:style>
  <w:style w:type="paragraph" w:styleId="a4">
    <w:name w:val="Subtitle"/>
    <w:basedOn w:val="a"/>
    <w:next w:val="a"/>
    <w:pPr>
      <w:keepNext/>
      <w:keepLines/>
      <w:spacing w:before="360" w:after="80"/>
    </w:pPr>
    <w:rPr>
      <w:rFonts w:ascii="Georgia" w:eastAsia="Georgia" w:hAnsi="Georgia" w:cs="Georgia"/>
      <w:i/>
      <w:iCs/>
      <w:color w:val="666666"/>
      <w:sz w:val="48"/>
      <w:szCs w:val="48"/>
    </w:rPr>
  </w:style>
  <w:style w:type="table" w:customStyle="1" w:styleId="a5">
    <w:basedOn w:val="TableNormal"/>
    <w:tblPr>
      <w:tblStyleRowBandSize w:val="1"/>
      <w:tblStyleColBandSize w:val="1"/>
      <w:tblCellMar>
        <w:top w:w="0" w:type="dxa"/>
        <w:left w:w="115" w:type="dxa"/>
        <w:bottom w:w="0" w:type="dxa"/>
        <w:right w:w="115" w:type="dxa"/>
      </w:tblCellMar>
    </w:tblPr>
  </w:style>
  <w:style w:type="table" w:customStyle="1" w:styleId="a6">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mailto:construction.odessa@superhumans.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onstruction.odessa@superhumans.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wXwZSYeMtKeTJ/WXX93ImiaXZA==">CgMxLjAyDmgua3pib3U4aXNiM3ExMgloLjFmb2I5dGUyCWguMzBqMHpsbDIOaC43b2hkaHVkenJ5aDgyDmguMXg0dDZ5MWVmNW1kOAByITFiUXFhMndyazFMeG9HN3FEUFVmMnZLaWNsMnd5OTdEcA==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930</Words>
  <Characters>5307</Characters>
  <Application>Microsoft Office Word</Application>
  <DocSecurity>0</DocSecurity>
  <Lines>44</Lines>
  <Paragraphs>12</Paragraphs>
  <ScaleCrop>false</ScaleCrop>
  <Company>SPecialiST RePack</Company>
  <LinksUpToDate>false</LinksUpToDate>
  <CharactersWithSpaces>6225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Mark-PK</dc:creator>
  <cp:lastModifiedBy>Наталия Макогон</cp:lastModifiedBy>
  <cp:revision>4</cp:revision>
  <dcterms:created xsi:type="dcterms:W3CDTF">2025-11-13T10:07:00Z</dcterms:created>
  <dcterms:modified xsi:type="dcterms:W3CDTF">2025-11-18T17:41:00Z</dcterms:modified>
</cp:coreProperties>
</file>